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A3" w:rsidRPr="00021EA3" w:rsidRDefault="00021EA3" w:rsidP="00021EA3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</w:pPr>
      <w:proofErr w:type="spellStart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>điều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 xml:space="preserve"> cha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>mẹ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>cần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>biết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>khi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>cho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>xem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 xml:space="preserve"> </w:t>
      </w:r>
      <w:proofErr w:type="gramStart"/>
      <w:r w:rsidRPr="00021EA3">
        <w:rPr>
          <w:rFonts w:asciiTheme="minorHAnsi" w:eastAsia="Times New Roman" w:hAnsiTheme="minorHAnsi" w:cstheme="minorHAnsi"/>
          <w:b/>
          <w:bCs/>
          <w:kern w:val="36"/>
          <w:sz w:val="44"/>
          <w:szCs w:val="28"/>
        </w:rPr>
        <w:t>vi</w:t>
      </w:r>
      <w:proofErr w:type="gramEnd"/>
    </w:p>
    <w:p w:rsidR="00021EA3" w:rsidRPr="00021EA3" w:rsidRDefault="00021EA3" w:rsidP="00021EA3">
      <w:pPr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Không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phủ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nhận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giá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trị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giải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trí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truyền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đặc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biệt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đối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với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Nếu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hỏi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10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đứa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hầu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hết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10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trả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lời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rất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thích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-vi.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:rsidR="00021EA3" w:rsidRPr="00021EA3" w:rsidRDefault="00021EA3" w:rsidP="00021EA3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021EA3" w:rsidRPr="00021EA3" w:rsidRDefault="00021EA3" w:rsidP="00021EA3">
      <w:pPr>
        <w:rPr>
          <w:rFonts w:asciiTheme="minorHAnsi" w:eastAsia="Times New Roman" w:hAnsiTheme="minorHAnsi" w:cstheme="minorHAnsi"/>
          <w:sz w:val="28"/>
          <w:szCs w:val="28"/>
        </w:rPr>
      </w:pPr>
      <w:r w:rsidRPr="00021EA3">
        <w:rPr>
          <w:rFonts w:asciiTheme="minorHAnsi" w:eastAsia="Times New Roman" w:hAnsiTheme="minorHAnsi" w:cstheme="minorHAnsi"/>
          <w:sz w:val="28"/>
          <w:szCs w:val="28"/>
        </w:rPr>
        <w:t> </w:t>
      </w:r>
      <w:proofErr w:type="spellStart"/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Vì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vậy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cha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mẹ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cần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biết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điều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chỉnh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chương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cũng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thời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gian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sao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hợp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lý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bookmarkStart w:id="0" w:name="_GoBack"/>
      <w:bookmarkEnd w:id="0"/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proofErr w:type="spellStart"/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Ngoài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việc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giúp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giải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trí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sau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giờ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căng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thẳng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truyền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còn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giúp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được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rất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nhiều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điều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hay,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cung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cấp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nhiều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kiến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thức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bổ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ích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Thế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nhưng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việc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gì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cũng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mặt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trái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nhất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hiện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nay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chương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truyền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ngày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càng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phong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phú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dạng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ngày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càng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hướng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dán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chặt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mắt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vào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màn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trước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sự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thờ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ơ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người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lớn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Ảnh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hưởng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từ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truyền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cô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thấy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bạn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trên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đội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nón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bảo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hiểm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xe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máy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thì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hôm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sau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nhất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định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cũng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đòi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bố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mẹ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phải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sắm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bằng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được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chiếc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nón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mới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chịu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ngồi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xe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chú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con,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nằng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nặc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đòi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uống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sữa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siêu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nhân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để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được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trở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thành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siêu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nhân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đòi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mẹ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mua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bột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giặt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giống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clip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quảng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cáo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tối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qua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để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giặt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sạch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vết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bẩn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trên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áo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Nói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vậy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để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thấy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truyền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tác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động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lớn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thế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nào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tới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hành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vi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người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còn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nói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vui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“con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cái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gì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bố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mẹ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nói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không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nghe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chỉ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nghe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chị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…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Kính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Hồng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” (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Chị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Kính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Hồng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người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dẫn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chương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Chúc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ngủ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ngon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rất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được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yêu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thích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). </w:t>
      </w:r>
      <w:proofErr w:type="spellStart"/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Vấn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đề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đặt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ra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hiện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nay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làm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sao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để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hạn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chế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ảnh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hưởng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không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tốt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truyền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lên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Bác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sĩ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Phạm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Ngọc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Thanh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Khoa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Tâm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lý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Bệnh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viện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đồng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1,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biết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: “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Hằng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ngày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tại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phòng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khám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tôi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nghe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rất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nhiều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lời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than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phiền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bậc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phụ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huynh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trước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hành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bất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thường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: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hiếu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động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bạo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lực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thức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giấc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nửa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đêm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thậm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chí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biểu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hiện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hành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kích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dục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”.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truyền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không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phải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“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vô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can”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trường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hợp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này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Hiện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nay,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trên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nhiều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chương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giải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trí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dành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riêng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thiếu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nhưng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cũng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không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thiếu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chương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bộ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phim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đầy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màn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đấm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đá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bạo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lực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câu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chửi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thề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văng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tục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người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lớn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kiểm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soát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việc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theo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dõi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con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Nếu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thường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xuyên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tiếp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xúc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với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ảnh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này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việc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phát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sinh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hành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vi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bạo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lực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đánh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đấm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cắn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bố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mẹ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anh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chị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bạn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bè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không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tránh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khỏi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Với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ảnh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quảng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cáo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thực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phẩm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hay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rượu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bia</w:t>
      </w:r>
      <w:proofErr w:type="spellEnd"/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sẽ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dễ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rằng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loại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rượu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bia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hay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thực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phẩm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thứ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tốt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sức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khỏe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chỉ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ăn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thứ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lastRenderedPageBreak/>
        <w:t>quảng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cáo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trên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không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chịu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ăn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rau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quả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proofErr w:type="spellStart"/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Bên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cạnh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tác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hại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về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tâm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lý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truyền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cũng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nhiều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ảnh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hưởng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đến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sức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khỏe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Xem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quá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nhiều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ngồi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quá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gần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hay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mở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quá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to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sẽ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ảnh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hưởng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xấu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đến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thị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lực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khứu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giác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còn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chưa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phát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triển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đầy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đủ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truyền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nhiều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hướng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lười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vận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động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ít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tiếp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xúc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với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ánh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mặt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trời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dễ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tăng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cân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dẫn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đến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trạng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béo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phì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thụ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động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không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khả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năng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giao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tiếp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xã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hội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Ngoài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ra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, “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ghiền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”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nguyên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nhân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khiến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dần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thói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quen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tốt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đọc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sách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chơi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thao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làm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mất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tập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trung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việc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tập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làm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bài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tập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ở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proofErr w:type="spellStart"/>
      <w:proofErr w:type="gram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Xem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thế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nào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cho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đúng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?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proofErr w:type="spellStart"/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Quả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thật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giúp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biết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thêm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nhiều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kiến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thức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mới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nhưng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gây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ảnh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hưởng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xấu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với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sự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phát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triển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tâm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lý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chất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Vì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thế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cha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mẹ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cần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hướng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biết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cách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quản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lý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thời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gian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con</w:t>
      </w:r>
      <w:proofErr w:type="gramStart"/>
      <w:r w:rsidRPr="00021EA3">
        <w:rPr>
          <w:rFonts w:asciiTheme="minorHAnsi" w:eastAsia="Times New Roman" w:hAnsiTheme="minorHAnsi" w:cstheme="minorHAnsi"/>
          <w:sz w:val="28"/>
          <w:szCs w:val="28"/>
        </w:rPr>
        <w:t>:</w:t>
      </w:r>
      <w:proofErr w:type="gramEnd"/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  <w:t xml:space="preserve">-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Khuyến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khích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chương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ý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nghĩa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giáo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dục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tránh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bộ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phim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người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lớn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hay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phim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tính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chất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bạo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lực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Bố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mẹ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nên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cùng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ngồi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với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con,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lựa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chọn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chương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hay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con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giải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thích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điều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trên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chưa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hiểu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-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Không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xem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trong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giờ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ăn</w:t>
      </w:r>
      <w:proofErr w:type="spellEnd"/>
      <w:r w:rsidRPr="00021EA3">
        <w:rPr>
          <w:rFonts w:asciiTheme="minorHAnsi" w:eastAsia="Times New Roman" w:hAnsiTheme="minorHAnsi" w:cstheme="minorHAnsi"/>
          <w:b/>
          <w:bCs/>
          <w:sz w:val="28"/>
          <w:szCs w:val="28"/>
        </w:rPr>
        <w:t>.</w:t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  <w:t xml:space="preserve">-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Khuyến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khích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tham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hoạt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động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khác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chơi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đùa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đọc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sách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  <w:r w:rsidRPr="00021EA3">
        <w:rPr>
          <w:rFonts w:asciiTheme="minorHAnsi" w:eastAsia="Times New Roman" w:hAnsiTheme="minorHAnsi" w:cstheme="minorHAnsi"/>
          <w:sz w:val="28"/>
          <w:szCs w:val="28"/>
        </w:rPr>
        <w:br/>
        <w:t xml:space="preserve">-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Tập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thói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quen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chỉ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xem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sau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khi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bài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xong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đến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giờ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đi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ngủ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phải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tắt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-vi.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Ngồi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cách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màn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-vi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tối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thiểu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 xml:space="preserve"> 1 </w:t>
      </w:r>
      <w:proofErr w:type="spellStart"/>
      <w:r w:rsidRPr="00021EA3">
        <w:rPr>
          <w:rFonts w:asciiTheme="minorHAnsi" w:eastAsia="Times New Roman" w:hAnsiTheme="minorHAnsi" w:cstheme="minorHAnsi"/>
          <w:sz w:val="28"/>
          <w:szCs w:val="28"/>
        </w:rPr>
        <w:t>mét</w:t>
      </w:r>
      <w:proofErr w:type="spellEnd"/>
      <w:r w:rsidRPr="00021EA3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021EA3" w:rsidRPr="00021EA3" w:rsidRDefault="00021EA3" w:rsidP="00021EA3">
      <w:pPr>
        <w:rPr>
          <w:rFonts w:asciiTheme="minorHAnsi" w:eastAsia="Times New Roman" w:hAnsiTheme="minorHAnsi" w:cstheme="minorHAnsi"/>
          <w:sz w:val="28"/>
          <w:szCs w:val="28"/>
        </w:rPr>
      </w:pPr>
      <w:r w:rsidRPr="00021EA3">
        <w:rPr>
          <w:rFonts w:asciiTheme="minorHAnsi" w:eastAsia="Times New Roman" w:hAnsiTheme="minorHAnsi" w:cstheme="minorHAnsi"/>
          <w:sz w:val="28"/>
          <w:szCs w:val="28"/>
        </w:rPr>
        <w:t> </w:t>
      </w:r>
    </w:p>
    <w:sectPr w:rsidR="00021EA3" w:rsidRPr="00021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0DA1"/>
    <w:multiLevelType w:val="multilevel"/>
    <w:tmpl w:val="FC6A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A3"/>
    <w:rsid w:val="00021EA3"/>
    <w:rsid w:val="004A74F1"/>
    <w:rsid w:val="0064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3142</Characters>
  <Application>Microsoft Office Word</Application>
  <DocSecurity>0</DocSecurity>
  <Lines>26</Lines>
  <Paragraphs>7</Paragraphs>
  <ScaleCrop>false</ScaleCrop>
  <Company>Thao Linh S&amp;T Co., Ltd.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Bien Cuong</dc:creator>
  <cp:keywords/>
  <dc:description/>
  <cp:lastModifiedBy>Nguyen Bien Cuong</cp:lastModifiedBy>
  <cp:revision>1</cp:revision>
  <dcterms:created xsi:type="dcterms:W3CDTF">2017-05-25T03:04:00Z</dcterms:created>
  <dcterms:modified xsi:type="dcterms:W3CDTF">2017-05-25T03:06:00Z</dcterms:modified>
</cp:coreProperties>
</file>